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孟家岭中学</w:t>
      </w:r>
    </w:p>
    <w:p>
      <w:pPr>
        <w:tabs>
          <w:tab w:val="left" w:pos="2865"/>
        </w:tabs>
        <w:jc w:val="center"/>
        <w:rPr>
          <w:rFonts w:ascii="宋体"/>
          <w:b/>
          <w:sz w:val="72"/>
          <w:szCs w:val="72"/>
        </w:rPr>
      </w:pPr>
      <w:bookmarkStart w:id="0" w:name="_GoBack"/>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sz w:val="32"/>
        </w:rPr>
        <w:t xml:space="preserve"> </w:t>
      </w:r>
      <w:r>
        <w:rPr>
          <w:rFonts w:hint="eastAsia" w:ascii="仿宋" w:hAnsi="仿宋" w:eastAsia="仿宋" w:cs="仿宋"/>
          <w:sz w:val="32"/>
          <w:szCs w:val="32"/>
        </w:rPr>
        <w:t xml:space="preserve"> </w:t>
      </w: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rFonts w:hint="eastAsia" w:ascii="仿宋" w:hAnsi="仿宋" w:eastAsia="仿宋" w:cs="仿宋"/>
          <w:sz w:val="32"/>
          <w:szCs w:val="32"/>
        </w:rPr>
      </w:pPr>
    </w:p>
    <w:p>
      <w:pPr>
        <w:rPr>
          <w:sz w:val="32"/>
          <w:szCs w:val="32"/>
        </w:rPr>
      </w:pPr>
      <w:r>
        <w:rPr>
          <w:sz w:val="32"/>
          <w:szCs w:val="32"/>
        </w:rPr>
        <w:t xml:space="preserve">    </w:t>
      </w:r>
      <w:r>
        <w:rPr>
          <w:rFonts w:hint="eastAsia"/>
          <w:sz w:val="32"/>
          <w:szCs w:val="32"/>
        </w:rPr>
        <w:t>二、机构设置</w:t>
      </w:r>
      <w:r>
        <w:t xml:space="preserve">    </w:t>
      </w:r>
    </w:p>
    <w:p>
      <w:pPr>
        <w:tabs>
          <w:tab w:val="left" w:pos="690"/>
        </w:tabs>
        <w:jc w:val="center"/>
        <w:rPr>
          <w:rFonts w:hint="eastAsia" w:ascii="仿宋" w:hAnsi="仿宋" w:eastAsia="仿宋"/>
          <w:sz w:val="32"/>
        </w:rPr>
      </w:pPr>
      <w:r>
        <w:rPr>
          <w:sz w:val="32"/>
          <w:szCs w:val="32"/>
        </w:rPr>
        <w:tab/>
      </w:r>
      <w:r>
        <w:rPr>
          <w:rFonts w:hint="eastAsia" w:ascii="仿宋" w:hAnsi="仿宋" w:eastAsia="仿宋"/>
          <w:sz w:val="32"/>
        </w:rPr>
        <w:t>根据上述职责，</w:t>
      </w:r>
      <w:r>
        <w:rPr>
          <w:rFonts w:hint="eastAsia" w:ascii="仿宋" w:hAnsi="仿宋" w:eastAsia="仿宋"/>
          <w:sz w:val="32"/>
          <w:szCs w:val="30"/>
          <w:lang w:val="en-US" w:eastAsia="zh-CN"/>
        </w:rPr>
        <w:t>梨树县孟家岭中学</w:t>
      </w:r>
      <w:r>
        <w:rPr>
          <w:rFonts w:hint="eastAsia" w:ascii="仿宋" w:hAnsi="仿宋" w:eastAsia="仿宋"/>
          <w:sz w:val="32"/>
        </w:rPr>
        <w:t>内设</w:t>
      </w:r>
      <w:r>
        <w:rPr>
          <w:rFonts w:hint="eastAsia" w:ascii="仿宋" w:hAnsi="仿宋" w:eastAsia="仿宋"/>
          <w:sz w:val="32"/>
          <w:szCs w:val="30"/>
          <w:lang w:val="en-US" w:eastAsia="zh-CN"/>
        </w:rPr>
        <w:t>0</w:t>
      </w:r>
      <w:r>
        <w:rPr>
          <w:rFonts w:hint="eastAsia" w:ascii="仿宋" w:hAnsi="仿宋" w:eastAsia="仿宋"/>
          <w:sz w:val="32"/>
        </w:rPr>
        <w:t>个机构。</w:t>
      </w:r>
    </w:p>
    <w:p>
      <w:pPr>
        <w:tabs>
          <w:tab w:val="left" w:pos="690"/>
        </w:tabs>
        <w:jc w:val="center"/>
        <w:rPr>
          <w:rFonts w:hint="eastAsia" w:ascii="仿宋" w:hAnsi="仿宋" w:eastAsia="仿宋"/>
          <w:sz w:val="32"/>
        </w:rPr>
      </w:pP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hint="eastAsia" w:ascii="宋体" w:eastAsia="宋体"/>
          <w:sz w:val="32"/>
          <w:szCs w:val="32"/>
          <w:lang w:eastAsia="zh-CN"/>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 350.71万元，比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val="en-US" w:eastAsia="zh-CN"/>
        </w:rPr>
        <w:t>减少91.86</w:t>
      </w:r>
      <w:r>
        <w:rPr>
          <w:rFonts w:hint="eastAsia" w:ascii="宋体"/>
          <w:sz w:val="32"/>
          <w:szCs w:val="32"/>
        </w:rPr>
        <w:t>万元，主要原因是</w:t>
      </w:r>
      <w:r>
        <w:rPr>
          <w:rFonts w:hint="eastAsia" w:ascii="宋体"/>
          <w:sz w:val="32"/>
          <w:szCs w:val="32"/>
          <w:lang w:val="en-US" w:eastAsia="zh-CN"/>
        </w:rPr>
        <w:t>生均经费在局里预算</w:t>
      </w:r>
      <w:r>
        <w:rPr>
          <w:rFonts w:hint="eastAsia" w:ascii="宋体"/>
          <w:sz w:val="32"/>
          <w:szCs w:val="32"/>
          <w:lang w:eastAsia="zh-CN"/>
        </w:rPr>
        <w:t>。</w:t>
      </w:r>
    </w:p>
    <w:p>
      <w:pPr>
        <w:tabs>
          <w:tab w:val="left" w:pos="1200"/>
        </w:tabs>
        <w:ind w:firstLine="66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350.71 万元，其中：本年收入350.71万元，占  </w:t>
      </w:r>
      <w:r>
        <w:rPr>
          <w:rFonts w:hint="eastAsia" w:ascii="宋体"/>
          <w:sz w:val="32"/>
          <w:szCs w:val="32"/>
          <w:lang w:val="en-US" w:eastAsia="zh-CN"/>
        </w:rPr>
        <w:t>100</w:t>
      </w:r>
      <w:r>
        <w:rPr>
          <w:rFonts w:hint="eastAsia" w:ascii="宋体"/>
          <w:sz w:val="32"/>
          <w:szCs w:val="32"/>
        </w:rPr>
        <w:t xml:space="preserve">  %。本年收入中，一般公共预算拨款收入350.71万元，占 </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年支出预算 350.71 万元，其中：基本支出350.71万元，占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%。基本支出中，人员经费350.71 万元，占</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年财政拨款收支总预算350.71万元，其中：一般公共预算拨款 350.71万元。支出包括：（根据财政拨款收支预算表中的支出项填写，如一般公共服务支出</w:t>
      </w:r>
      <w:r>
        <w:rPr>
          <w:rFonts w:hint="eastAsia" w:ascii="宋体"/>
          <w:sz w:val="32"/>
          <w:szCs w:val="32"/>
          <w:lang w:val="en-US" w:eastAsia="zh-CN"/>
        </w:rPr>
        <w:t>283</w:t>
      </w:r>
      <w:r>
        <w:rPr>
          <w:rFonts w:hint="eastAsia" w:ascii="宋体"/>
          <w:sz w:val="32"/>
          <w:szCs w:val="32"/>
        </w:rPr>
        <w:t>万元，社会保障和就业支出</w:t>
      </w:r>
      <w:r>
        <w:rPr>
          <w:rFonts w:hint="eastAsia" w:ascii="宋体"/>
          <w:sz w:val="32"/>
          <w:szCs w:val="32"/>
          <w:lang w:val="en-US" w:eastAsia="zh-CN"/>
        </w:rPr>
        <w:t>67.71</w:t>
      </w:r>
      <w:r>
        <w:rPr>
          <w:rFonts w:hint="eastAsia" w:ascii="宋体"/>
          <w:sz w:val="32"/>
          <w:szCs w:val="32"/>
        </w:rPr>
        <w:t>万元等）</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年一般公共预算当年拨款350.71 万元，其中：基本支出350.71万元，占 </w:t>
      </w:r>
      <w:r>
        <w:rPr>
          <w:rFonts w:hint="eastAsia" w:ascii="宋体"/>
          <w:sz w:val="32"/>
          <w:szCs w:val="32"/>
          <w:lang w:val="en-US" w:eastAsia="zh-CN"/>
        </w:rPr>
        <w:t>100</w:t>
      </w:r>
      <w:r>
        <w:rPr>
          <w:rFonts w:hint="eastAsia" w:ascii="宋体"/>
          <w:sz w:val="32"/>
          <w:szCs w:val="32"/>
        </w:rPr>
        <w:t xml:space="preserve">  %；项目支出</w:t>
      </w:r>
      <w:r>
        <w:rPr>
          <w:rFonts w:hint="eastAsia" w:ascii="宋体"/>
          <w:sz w:val="32"/>
          <w:szCs w:val="32"/>
          <w:lang w:val="en-US" w:eastAsia="zh-CN"/>
        </w:rPr>
        <w:t>0</w:t>
      </w:r>
      <w:r>
        <w:rPr>
          <w:rFonts w:hint="eastAsia" w:ascii="宋体"/>
          <w:sz w:val="32"/>
          <w:szCs w:val="32"/>
        </w:rPr>
        <w:t xml:space="preserve">   万元，占</w:t>
      </w:r>
      <w:r>
        <w:rPr>
          <w:rFonts w:hint="eastAsia" w:ascii="宋体"/>
          <w:sz w:val="32"/>
          <w:szCs w:val="32"/>
          <w:lang w:val="en-US" w:eastAsia="zh-CN"/>
        </w:rPr>
        <w:t>0</w:t>
      </w:r>
      <w:r>
        <w:rPr>
          <w:rFonts w:hint="eastAsia" w:ascii="宋体"/>
          <w:sz w:val="32"/>
          <w:szCs w:val="32"/>
        </w:rPr>
        <w:t xml:space="preserve"> %。基本支出中，人员经费350.71 万元，占</w:t>
      </w:r>
      <w:r>
        <w:rPr>
          <w:rFonts w:hint="eastAsia" w:ascii="宋体"/>
          <w:sz w:val="32"/>
          <w:szCs w:val="32"/>
          <w:lang w:val="en-US" w:eastAsia="zh-CN"/>
        </w:rPr>
        <w:t>100</w:t>
      </w:r>
      <w:r>
        <w:rPr>
          <w:rFonts w:hint="eastAsia" w:ascii="宋体"/>
          <w:sz w:val="32"/>
          <w:szCs w:val="32"/>
        </w:rPr>
        <w:t xml:space="preserve">%；公用经费     万元，占 </w:t>
      </w:r>
      <w:r>
        <w:rPr>
          <w:rFonts w:hint="eastAsia" w:ascii="宋体"/>
          <w:sz w:val="32"/>
          <w:szCs w:val="32"/>
          <w:lang w:val="en-US" w:eastAsia="zh-CN"/>
        </w:rPr>
        <w:t>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（此部分需按一般公共预算表功能科目详细说明）</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年一般公共预算基本支出350.71 万元，其中：人员经费 350.71 万元，主要包括：主要包括：基本工资、津贴补贴、奖金、机关事业单位基本养老保险缴费、职工基本医疗保险缴费、公务员医疗补助缴费、其他社会保障缴费、住房公积金、其他对个人和家庭的补助支出。</w:t>
      </w:r>
    </w:p>
    <w:p>
      <w:pPr>
        <w:tabs>
          <w:tab w:val="left" w:pos="1200"/>
          <w:tab w:val="right" w:pos="8306"/>
        </w:tabs>
        <w:ind w:firstLine="630"/>
        <w:jc w:val="left"/>
        <w:rPr>
          <w:rFonts w:hint="eastAsia"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w:t>
      </w:r>
    </w:p>
    <w:p>
      <w:pPr>
        <w:tabs>
          <w:tab w:val="left" w:pos="1200"/>
          <w:tab w:val="right" w:pos="8306"/>
        </w:tabs>
        <w:ind w:firstLine="630"/>
        <w:jc w:val="left"/>
        <w:rPr>
          <w:rFonts w:ascii="宋体"/>
          <w:sz w:val="32"/>
          <w:szCs w:val="32"/>
        </w:rPr>
      </w:pPr>
      <w:r>
        <w:rPr>
          <w:rFonts w:hint="eastAsia" w:ascii="宋体"/>
          <w:sz w:val="32"/>
          <w:szCs w:val="32"/>
        </w:rPr>
        <w:t>七、七、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 xml:space="preserve"> 万元，与</w:t>
      </w:r>
      <w:r>
        <w:rPr>
          <w:rFonts w:hint="eastAsia" w:ascii="宋体"/>
          <w:sz w:val="32"/>
          <w:szCs w:val="32"/>
          <w:lang w:eastAsia="zh-CN"/>
        </w:rPr>
        <w:t>2020</w:t>
      </w:r>
      <w:r>
        <w:rPr>
          <w:rFonts w:hint="eastAsia" w:ascii="宋体"/>
          <w:sz w:val="32"/>
          <w:szCs w:val="32"/>
        </w:rPr>
        <w:t>年数持平。    。</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 xml:space="preserve">年部门本级共  </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0</w:t>
      </w:r>
      <w:r>
        <w:rPr>
          <w:rFonts w:hint="eastAsia" w:ascii="宋体"/>
          <w:sz w:val="32"/>
          <w:szCs w:val="32"/>
        </w:rPr>
        <w:t>万元，增长</w:t>
      </w:r>
      <w:r>
        <w:rPr>
          <w:rFonts w:hint="eastAsia" w:ascii="宋体"/>
          <w:sz w:val="32"/>
          <w:szCs w:val="32"/>
          <w:lang w:val="en-US" w:eastAsia="zh-CN"/>
        </w:rPr>
        <w:t>0</w:t>
      </w:r>
      <w:r>
        <w:rPr>
          <w:rFonts w:hint="eastAsia" w:ascii="宋体"/>
          <w:sz w:val="32"/>
          <w:szCs w:val="32"/>
        </w:rPr>
        <w:t xml:space="preserve"> %。</w:t>
      </w:r>
      <w:r>
        <w:rPr>
          <w:rFonts w:hint="eastAsia" w:ascii="宋体"/>
          <w:sz w:val="32"/>
          <w:szCs w:val="32"/>
          <w:lang w:eastAsia="zh-CN"/>
        </w:rPr>
        <w:t>主要原因是：</w:t>
      </w:r>
      <w:r>
        <w:rPr>
          <w:rFonts w:hint="eastAsia" w:ascii="宋体"/>
          <w:sz w:val="32"/>
          <w:szCs w:val="32"/>
          <w:lang w:val="en-US" w:eastAsia="zh-CN"/>
        </w:rPr>
        <w:t xml:space="preserve">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 万元，其中：政府采购货物预算0 万元，政府采购工作预算0 万元，政府采购服务预算0 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 xml:space="preserve">  个</w:t>
      </w:r>
      <w:r>
        <w:rPr>
          <w:rFonts w:hint="eastAsia" w:ascii="宋体"/>
          <w:sz w:val="32"/>
          <w:szCs w:val="32"/>
          <w:lang w:eastAsia="zh-CN"/>
        </w:rPr>
        <w:t>项目支出的绩效目标和指标，</w:t>
      </w:r>
      <w:r>
        <w:rPr>
          <w:rFonts w:hint="eastAsia" w:ascii="宋体"/>
          <w:sz w:val="32"/>
          <w:szCs w:val="32"/>
          <w:lang w:val="en-US" w:eastAsia="zh-CN"/>
        </w:rPr>
        <w:t>涉及金额  0 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4A4D281A"/>
    <w:rsid w:val="544A165E"/>
    <w:rsid w:val="5C215A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9</Pages>
  <Words>2858</Words>
  <Characters>3037</Characters>
  <Lines>25</Lines>
  <Paragraphs>7</Paragraphs>
  <TotalTime>0</TotalTime>
  <ScaleCrop>false</ScaleCrop>
  <LinksUpToDate>false</LinksUpToDate>
  <CharactersWithSpaces>3500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2022-09-13T06:14:30Z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87CBB5B0C3174FFDB5252BEC4052CF42</vt:lpwstr>
  </property>
</Properties>
</file>